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3EDD8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vertAlign w:val="baseline"/>
          <w:lang w:val="en-US" w:eastAsia="zh-CN"/>
        </w:rPr>
        <w:t>仙桃市企业国有资产运营中心12宗资产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7028"/>
      </w:tblGrid>
      <w:tr w14:paraId="2A491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94" w:type="dxa"/>
          </w:tcPr>
          <w:p w14:paraId="4532D5B3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标的名称</w:t>
            </w:r>
          </w:p>
        </w:tc>
        <w:tc>
          <w:tcPr>
            <w:tcW w:w="7028" w:type="dxa"/>
          </w:tcPr>
          <w:p w14:paraId="408BF070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仙桃市企业国有资产运营中心12宗资产</w:t>
            </w:r>
          </w:p>
        </w:tc>
      </w:tr>
      <w:tr w14:paraId="4BD70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94" w:type="dxa"/>
          </w:tcPr>
          <w:p w14:paraId="6A058968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标的地址</w:t>
            </w:r>
          </w:p>
        </w:tc>
        <w:tc>
          <w:tcPr>
            <w:tcW w:w="7028" w:type="dxa"/>
          </w:tcPr>
          <w:p w14:paraId="76E20853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仙桃市</w:t>
            </w:r>
          </w:p>
        </w:tc>
      </w:tr>
      <w:tr w14:paraId="3CE22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1494" w:type="dxa"/>
          </w:tcPr>
          <w:p w14:paraId="0022695B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 w14:paraId="25A1EAF4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 w14:paraId="36B9F7D3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项目概况</w:t>
            </w:r>
          </w:p>
        </w:tc>
        <w:tc>
          <w:tcPr>
            <w:tcW w:w="7028" w:type="dxa"/>
          </w:tcPr>
          <w:p w14:paraId="5C02AE9A">
            <w:pPr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本次招商资产为仙桃市企业国有资产运营中心经授权处置的12处不动产（详见资产明细），资产属性为行政事业单位国有资产，本次转让的标的资产为整体转让，建筑面积合计为60323.13平方米，分摊土地使用权面积为49484.99 平方米。</w:t>
            </w:r>
          </w:p>
          <w:p w14:paraId="102F2CE7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本次转让的标的无抵押、租赁、担保等情形。</w:t>
            </w:r>
          </w:p>
        </w:tc>
      </w:tr>
      <w:tr w14:paraId="33FE1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494" w:type="dxa"/>
          </w:tcPr>
          <w:p w14:paraId="32431828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 w14:paraId="4E6DFCCE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 w14:paraId="6A416CF9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 w14:paraId="3FF43486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7028" w:type="dxa"/>
          </w:tcPr>
          <w:p w14:paraId="20C7A346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请有意向的投资者与武汉光谷联合产权交易所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汉江</w:t>
            </w:r>
          </w:p>
          <w:p w14:paraId="117540B7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产权交易有限公司联系。(上述公告内容由委托方提供，</w:t>
            </w:r>
          </w:p>
          <w:p w14:paraId="1C774436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仅供投资者参考，相关信息以原始资料为准，光谷联交</w:t>
            </w:r>
          </w:p>
          <w:p w14:paraId="0393BB6E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汉江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公司不对公告内容真实性和准确性承担任何法律责任。)</w:t>
            </w:r>
          </w:p>
          <w:p w14:paraId="49432059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联系人: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黄圳</w:t>
            </w:r>
          </w:p>
          <w:p w14:paraId="51688163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电话: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0728-3269189</w:t>
            </w:r>
          </w:p>
          <w:p w14:paraId="51EE8A49"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地址: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仙桃市艺波路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2号（国资委院内1楼）</w:t>
            </w:r>
          </w:p>
        </w:tc>
      </w:tr>
    </w:tbl>
    <w:p w14:paraId="144866A7">
      <w:pPr>
        <w:jc w:val="both"/>
        <w:rPr>
          <w:rFonts w:hint="eastAsia" w:eastAsiaTheme="minorEastAsia"/>
          <w:color w:val="auto"/>
          <w:sz w:val="40"/>
          <w:szCs w:val="48"/>
          <w:lang w:val="en-US" w:eastAsia="zh-CN"/>
        </w:rPr>
      </w:pPr>
    </w:p>
    <w:p w14:paraId="14CA90FB">
      <w:pPr>
        <w:jc w:val="center"/>
        <w:rPr>
          <w:rFonts w:hint="eastAsia"/>
          <w:color w:val="auto"/>
          <w:sz w:val="40"/>
          <w:szCs w:val="48"/>
          <w:lang w:val="en-US" w:eastAsia="zh-CN"/>
        </w:rPr>
      </w:pPr>
    </w:p>
    <w:p w14:paraId="2CCCA674">
      <w:pPr>
        <w:jc w:val="center"/>
        <w:rPr>
          <w:rFonts w:hint="eastAsia"/>
          <w:color w:val="auto"/>
          <w:sz w:val="40"/>
          <w:szCs w:val="48"/>
          <w:lang w:val="en-US" w:eastAsia="zh-CN"/>
        </w:rPr>
      </w:pPr>
    </w:p>
    <w:p w14:paraId="1DC9CB36">
      <w:pPr>
        <w:pStyle w:val="2"/>
        <w:rPr>
          <w:rFonts w:hint="eastAsia"/>
          <w:lang w:val="en-US" w:eastAsia="zh-CN"/>
        </w:rPr>
      </w:pPr>
    </w:p>
    <w:p w14:paraId="2CE92455">
      <w:pPr>
        <w:jc w:val="center"/>
        <w:rPr>
          <w:rFonts w:hint="eastAsia"/>
          <w:color w:val="auto"/>
          <w:sz w:val="40"/>
          <w:szCs w:val="48"/>
          <w:lang w:val="en-US" w:eastAsia="zh-CN"/>
        </w:rPr>
      </w:pPr>
    </w:p>
    <w:p w14:paraId="6AE91816">
      <w:pPr>
        <w:jc w:val="center"/>
        <w:rPr>
          <w:rFonts w:hint="eastAsia" w:eastAsia="宋体"/>
          <w:color w:val="auto"/>
          <w:sz w:val="40"/>
          <w:szCs w:val="48"/>
          <w:lang w:val="en-US" w:eastAsia="zh-CN"/>
        </w:rPr>
      </w:pPr>
      <w:r>
        <w:rPr>
          <w:rFonts w:hint="eastAsia"/>
          <w:color w:val="auto"/>
          <w:sz w:val="40"/>
          <w:szCs w:val="48"/>
          <w:lang w:val="en-US" w:eastAsia="zh-CN"/>
        </w:rPr>
        <w:t>资产明细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455" w:tblpY="642"/>
        <w:tblOverlap w:val="never"/>
        <w:tblW w:w="98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143"/>
        <w:gridCol w:w="2595"/>
        <w:gridCol w:w="1380"/>
        <w:gridCol w:w="1485"/>
        <w:gridCol w:w="1485"/>
      </w:tblGrid>
      <w:tr w14:paraId="434DA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2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4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资产名称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2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权利人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8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建筑</w:t>
            </w:r>
          </w:p>
          <w:p w14:paraId="0405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面积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2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土地</w:t>
            </w:r>
          </w:p>
          <w:p w14:paraId="4987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面积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0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总评估价值（万元）</w:t>
            </w:r>
          </w:p>
        </w:tc>
      </w:tr>
      <w:tr w14:paraId="5D0FE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D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EE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原教育局辅楼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C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仙桃市企业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国有资产运营中心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2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2195.91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3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682.93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9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966.49</w:t>
            </w:r>
          </w:p>
        </w:tc>
      </w:tr>
      <w:tr w14:paraId="14C5B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B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9B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原公安局办公大楼</w:t>
            </w:r>
          </w:p>
        </w:tc>
        <w:tc>
          <w:tcPr>
            <w:tcW w:w="25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0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仙桃市企业国有资产运营中心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D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8151.35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5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9711.2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7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8576.92</w:t>
            </w:r>
          </w:p>
        </w:tc>
      </w:tr>
      <w:tr w14:paraId="11145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F8296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57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原公安局车库</w:t>
            </w:r>
          </w:p>
        </w:tc>
        <w:tc>
          <w:tcPr>
            <w:tcW w:w="25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5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E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788.07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A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3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5062E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ED75E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4D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原公安局业务用房</w:t>
            </w:r>
          </w:p>
        </w:tc>
        <w:tc>
          <w:tcPr>
            <w:tcW w:w="25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A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B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1075.22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1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8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0D8F4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7EA18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AC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原公安局招待所</w:t>
            </w:r>
          </w:p>
        </w:tc>
        <w:tc>
          <w:tcPr>
            <w:tcW w:w="25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5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4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1476.03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136C9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DEC4F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61CDE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B9AF1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C6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原公安局设备用房</w:t>
            </w:r>
          </w:p>
        </w:tc>
        <w:tc>
          <w:tcPr>
            <w:tcW w:w="25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9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8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170.21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8B6CA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58156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3F6AA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5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83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原刑警支队车库</w:t>
            </w:r>
          </w:p>
        </w:tc>
        <w:tc>
          <w:tcPr>
            <w:tcW w:w="25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D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仙桃市企业国有资产运营中心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0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127.94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8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3015.71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E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1113.58</w:t>
            </w:r>
          </w:p>
        </w:tc>
      </w:tr>
      <w:tr w14:paraId="4232F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7FBA4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90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原刑警支队食堂</w:t>
            </w:r>
          </w:p>
        </w:tc>
        <w:tc>
          <w:tcPr>
            <w:tcW w:w="25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E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1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149.12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C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5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4155F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CC106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94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原刑警支队业务用房3</w:t>
            </w:r>
          </w:p>
        </w:tc>
        <w:tc>
          <w:tcPr>
            <w:tcW w:w="25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6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D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836.29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5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6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5A127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9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1E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原刑警支队（老拘留所）业务用房1</w:t>
            </w:r>
          </w:p>
        </w:tc>
        <w:tc>
          <w:tcPr>
            <w:tcW w:w="25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D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仙桃市企业国有资产运营中心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4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634.77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8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3927.64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0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1535.23</w:t>
            </w:r>
          </w:p>
        </w:tc>
      </w:tr>
      <w:tr w14:paraId="75DEA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AB845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F5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原刑警支队（老拘留所）业务用房2</w:t>
            </w:r>
          </w:p>
        </w:tc>
        <w:tc>
          <w:tcPr>
            <w:tcW w:w="25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6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7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1190.56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A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F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15A1A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E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A7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原禁毒支队附属配套用房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A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仙桃市企业国有资产运营中心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89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451.82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B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6557.6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B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745.59</w:t>
            </w:r>
          </w:p>
        </w:tc>
      </w:tr>
      <w:tr w14:paraId="0C9C6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9F9B0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73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原龙华山派出所办公楼</w:t>
            </w:r>
          </w:p>
        </w:tc>
        <w:tc>
          <w:tcPr>
            <w:tcW w:w="25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0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仙桃市企业国有资产运营中心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A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1520</w:t>
            </w:r>
          </w:p>
        </w:tc>
        <w:tc>
          <w:tcPr>
            <w:tcW w:w="14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9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  <w:t>1521.34</w:t>
            </w:r>
          </w:p>
        </w:tc>
        <w:tc>
          <w:tcPr>
            <w:tcW w:w="14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A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  <w:t>954.72</w:t>
            </w:r>
          </w:p>
        </w:tc>
      </w:tr>
      <w:tr w14:paraId="635F9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E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4C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原沙嘴派出所业务用房1</w:t>
            </w:r>
          </w:p>
        </w:tc>
        <w:tc>
          <w:tcPr>
            <w:tcW w:w="25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4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仙桃市企业国有资产运营中心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A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1017.12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D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1934.61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A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1244.56</w:t>
            </w:r>
          </w:p>
        </w:tc>
      </w:tr>
      <w:tr w14:paraId="7549C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49D9C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FC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原沙嘴派出所业务用房2</w:t>
            </w:r>
          </w:p>
        </w:tc>
        <w:tc>
          <w:tcPr>
            <w:tcW w:w="25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79869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B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1141.61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2CAF2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636B0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6E5A7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960C6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B4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原沙嘴派出所业务用房3</w:t>
            </w:r>
          </w:p>
        </w:tc>
        <w:tc>
          <w:tcPr>
            <w:tcW w:w="25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DBCF4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7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710.66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00F1E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F4D29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748A1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3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DE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原公安局其他房屋（门面）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9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仙桃市企业国有资产运营中心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12E18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9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420.11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D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128.55</w:t>
            </w:r>
          </w:p>
        </w:tc>
      </w:tr>
      <w:tr w14:paraId="7C1AA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A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FF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原光荣院旧址（富迪、篮球场、机电批发）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0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仙桃市企业国有资产运营中心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4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2453.35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6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2454.83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E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</w:tr>
      <w:tr w14:paraId="26C39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7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0C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世界城二楼商铺2092-2号</w:t>
            </w:r>
          </w:p>
        </w:tc>
        <w:tc>
          <w:tcPr>
            <w:tcW w:w="25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312C7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仙桃市国有资产监督管理委员会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B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21.62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19A2E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5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12.60</w:t>
            </w:r>
          </w:p>
        </w:tc>
      </w:tr>
      <w:tr w14:paraId="55BFB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D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03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恒迪建材市场2号楼商铺51间</w:t>
            </w:r>
          </w:p>
        </w:tc>
        <w:tc>
          <w:tcPr>
            <w:tcW w:w="259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097CA"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仙桃市国有资产监督管理委员会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9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2142.32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D6279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0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831.22</w:t>
            </w:r>
          </w:p>
        </w:tc>
      </w:tr>
      <w:tr w14:paraId="26F7D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D20D6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E3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恒迪建材市场42号楼商铺2间</w:t>
            </w:r>
          </w:p>
        </w:tc>
        <w:tc>
          <w:tcPr>
            <w:tcW w:w="25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A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3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302.4</w:t>
            </w:r>
          </w:p>
          <w:p w14:paraId="3D2B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C9546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7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156.64</w:t>
            </w:r>
          </w:p>
        </w:tc>
      </w:tr>
      <w:tr w14:paraId="08A8B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FB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原市场开发服务中心商城宿舍楼</w:t>
            </w:r>
          </w:p>
        </w:tc>
        <w:tc>
          <w:tcPr>
            <w:tcW w:w="25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A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仙桃市企业国有资产运营中心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0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261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04F41"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19259.02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E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32042.04</w:t>
            </w:r>
          </w:p>
        </w:tc>
      </w:tr>
      <w:tr w14:paraId="0D91E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88DD5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47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原市场开发服务中心商城（西北楼）</w:t>
            </w:r>
          </w:p>
        </w:tc>
        <w:tc>
          <w:tcPr>
            <w:tcW w:w="25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F1EA3">
            <w:pPr>
              <w:jc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4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382.06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CBBA31C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2CDBAB4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7A555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C2F0D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6A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原市场开发服务中心商城（东北楼）</w:t>
            </w:r>
          </w:p>
        </w:tc>
        <w:tc>
          <w:tcPr>
            <w:tcW w:w="25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741A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3B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548.49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2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A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02298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FA0F2"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1F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原市场开发服务中心商城（东侧楼）</w:t>
            </w:r>
          </w:p>
        </w:tc>
        <w:tc>
          <w:tcPr>
            <w:tcW w:w="25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0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6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auto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2017.13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9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1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1739D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5B3E7D5"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98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原市场开发服务中心商城（好邻居）</w:t>
            </w:r>
          </w:p>
        </w:tc>
        <w:tc>
          <w:tcPr>
            <w:tcW w:w="25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02F1A28">
            <w:pPr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C3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30558.08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2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7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  <w:tr w14:paraId="6E279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8667C03"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01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合计</w:t>
            </w:r>
          </w:p>
        </w:tc>
        <w:tc>
          <w:tcPr>
            <w:tcW w:w="25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CFB1C80">
            <w:pPr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2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60323.13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BBC52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49484.99</w:t>
            </w:r>
            <w:r>
              <w:rPr>
                <w:rFonts w:hint="eastAsia" w:eastAsia="宋体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eastAsia="宋体"/>
                <w:vertAlign w:val="baseline"/>
                <w:lang w:val="en-US" w:eastAsia="zh-CN"/>
              </w:rPr>
              <w:instrText xml:space="preserve"> = sum(E2:E30) \* MERGEFORMAT </w:instrText>
            </w:r>
            <w:r>
              <w:rPr>
                <w:rFonts w:hint="eastAsia" w:eastAsia="宋体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="宋体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BB8AB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51618.54</w:t>
            </w:r>
          </w:p>
        </w:tc>
      </w:tr>
    </w:tbl>
    <w:p w14:paraId="309727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7A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OThiMWUzZDBjZWY5MWI3NDExNDg2NTcyMmU1MmUifQ=="/>
  </w:docVars>
  <w:rsids>
    <w:rsidRoot w:val="00000000"/>
    <w:rsid w:val="032F53BE"/>
    <w:rsid w:val="09271EA7"/>
    <w:rsid w:val="208A5C72"/>
    <w:rsid w:val="443D2EE3"/>
    <w:rsid w:val="5AF072AF"/>
    <w:rsid w:val="6FD27EA2"/>
    <w:rsid w:val="7340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240" w:lineRule="auto"/>
      <w:outlineLvl w:val="2"/>
    </w:pPr>
    <w:rPr>
      <w:rFonts w:ascii="Times New Roman" w:hAnsi="Times New Roman" w:eastAsia="宋体" w:cs="Times New Roman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854</Words>
  <Characters>1173</Characters>
  <Lines>0</Lines>
  <Paragraphs>0</Paragraphs>
  <TotalTime>0</TotalTime>
  <ScaleCrop>false</ScaleCrop>
  <LinksUpToDate>false</LinksUpToDate>
  <CharactersWithSpaces>1174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2024-10-29T07:29:00Z</dcterms:created>
  <dc:creator>Administrator</dc:creator>
  <cp:lastModifiedBy>Ymin</cp:lastModifiedBy>
  <dcterms:modified xsi:type="dcterms:W3CDTF">2024-10-31T06:24:53Z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B96233A7DA0641308CE623D992271094_12</vt:lpwstr>
  </property>
</Properties>
</file>